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FEB" w:rsidRDefault="00CF3FEB" w:rsidP="00EF6971">
      <w:pPr>
        <w:tabs>
          <w:tab w:val="left" w:pos="0"/>
        </w:tabs>
        <w:spacing w:after="0" w:line="240" w:lineRule="auto"/>
        <w:contextualSpacing/>
        <w:rPr>
          <w:rFonts w:eastAsiaTheme="majorEastAsia" w:cs="Times New Roman"/>
          <w:b/>
          <w:i/>
          <w:iCs/>
          <w:sz w:val="20"/>
          <w:szCs w:val="20"/>
        </w:rPr>
      </w:pPr>
    </w:p>
    <w:p w:rsidR="00CF3FEB" w:rsidRDefault="00CF3FEB" w:rsidP="00CF3FEB">
      <w:pPr>
        <w:tabs>
          <w:tab w:val="left" w:pos="0"/>
        </w:tabs>
        <w:spacing w:after="0" w:line="240" w:lineRule="auto"/>
        <w:contextualSpacing/>
        <w:jc w:val="center"/>
        <w:rPr>
          <w:rFonts w:eastAsiaTheme="majorEastAsia" w:cs="Times New Roman"/>
          <w:b/>
          <w:i/>
          <w:iCs/>
          <w:sz w:val="20"/>
          <w:szCs w:val="20"/>
        </w:rPr>
      </w:pPr>
    </w:p>
    <w:p w:rsidR="00CF3FEB" w:rsidRPr="00833911" w:rsidRDefault="00CF3FEB" w:rsidP="00CF3FEB">
      <w:pPr>
        <w:tabs>
          <w:tab w:val="left" w:pos="0"/>
        </w:tabs>
        <w:spacing w:after="0" w:line="240" w:lineRule="auto"/>
        <w:contextualSpacing/>
        <w:jc w:val="center"/>
        <w:rPr>
          <w:rFonts w:eastAsiaTheme="majorEastAsia" w:cs="Times New Roman"/>
          <w:b/>
          <w:i/>
          <w:iCs/>
          <w:sz w:val="20"/>
          <w:szCs w:val="20"/>
        </w:rPr>
      </w:pPr>
      <w:r w:rsidRPr="00833911">
        <w:rPr>
          <w:rFonts w:eastAsiaTheme="majorEastAsia" w:cs="Times New Roman"/>
          <w:b/>
          <w:i/>
          <w:iCs/>
          <w:sz w:val="20"/>
          <w:szCs w:val="20"/>
        </w:rPr>
        <w:t>ТЕХНИЧЕСКОЕ ЗАДАНИЕ</w:t>
      </w:r>
    </w:p>
    <w:p w:rsidR="00CF3FEB" w:rsidRPr="00833911" w:rsidRDefault="00CF3FEB" w:rsidP="00CF3FEB">
      <w:pPr>
        <w:tabs>
          <w:tab w:val="left" w:pos="567"/>
        </w:tabs>
        <w:spacing w:after="0" w:line="240" w:lineRule="auto"/>
        <w:jc w:val="center"/>
        <w:rPr>
          <w:rFonts w:eastAsia="Calibri" w:cs="Times New Roman"/>
          <w:b/>
          <w:sz w:val="20"/>
          <w:szCs w:val="20"/>
        </w:rPr>
      </w:pPr>
      <w:r w:rsidRPr="00833911">
        <w:rPr>
          <w:rFonts w:eastAsia="Calibri" w:cs="Times New Roman"/>
          <w:b/>
          <w:sz w:val="20"/>
          <w:szCs w:val="20"/>
        </w:rPr>
        <w:t xml:space="preserve">Поставка медицинского ангиографического расходного материала для нужд ООО «Медсервис» </w:t>
      </w:r>
      <w:r>
        <w:rPr>
          <w:rFonts w:eastAsia="Calibri" w:cs="Times New Roman"/>
          <w:b/>
          <w:sz w:val="20"/>
          <w:szCs w:val="20"/>
        </w:rPr>
        <w:t>в 2019 году.</w:t>
      </w:r>
    </w:p>
    <w:p w:rsidR="00CF3FEB" w:rsidRPr="00833911" w:rsidRDefault="00CF3FEB" w:rsidP="00CF3FEB">
      <w:pPr>
        <w:tabs>
          <w:tab w:val="left" w:pos="1418"/>
        </w:tabs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ru-RU"/>
        </w:rPr>
      </w:pPr>
    </w:p>
    <w:p w:rsidR="00CF3FEB" w:rsidRPr="00D76D4C" w:rsidRDefault="00CF3FEB" w:rsidP="00CF3FEB">
      <w:pPr>
        <w:tabs>
          <w:tab w:val="left" w:pos="1418"/>
        </w:tabs>
        <w:spacing w:after="0" w:line="240" w:lineRule="auto"/>
        <w:rPr>
          <w:rFonts w:eastAsia="Times New Roman" w:cs="Times New Roman"/>
          <w:bCs/>
          <w:sz w:val="20"/>
          <w:szCs w:val="20"/>
          <w:lang w:eastAsia="ru-RU"/>
        </w:rPr>
      </w:pPr>
      <w:r w:rsidRPr="00833911">
        <w:rPr>
          <w:rFonts w:eastAsia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59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1559"/>
        <w:gridCol w:w="10615"/>
        <w:gridCol w:w="1292"/>
        <w:gridCol w:w="1417"/>
      </w:tblGrid>
      <w:tr w:rsidR="00CF3FEB" w:rsidRPr="00270AA5" w:rsidTr="00B1396F">
        <w:trPr>
          <w:trHeight w:val="5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F3FEB" w:rsidRPr="00D76D4C" w:rsidRDefault="00CF3FEB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 xml:space="preserve">№ </w:t>
            </w:r>
            <w:proofErr w:type="gramStart"/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F3FEB" w:rsidRPr="00D76D4C" w:rsidRDefault="00CF3FEB" w:rsidP="00CF3FEB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F3FEB" w:rsidRPr="00D76D4C" w:rsidRDefault="00CF3FEB" w:rsidP="00CF3FEB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Техническое описание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F3FEB" w:rsidRPr="00D76D4C" w:rsidRDefault="00CF3FEB" w:rsidP="00CF3FEB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CF3FEB" w:rsidRPr="00D76D4C" w:rsidRDefault="00CF3FEB" w:rsidP="00CF3FEB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0"/>
                <w:szCs w:val="20"/>
              </w:rPr>
            </w:pPr>
            <w:proofErr w:type="spellStart"/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Ед</w:t>
            </w:r>
            <w:proofErr w:type="gramStart"/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.и</w:t>
            </w:r>
            <w:proofErr w:type="gramEnd"/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зм</w:t>
            </w:r>
            <w:proofErr w:type="spellEnd"/>
            <w:r w:rsidRPr="00D76D4C">
              <w:rPr>
                <w:rFonts w:eastAsia="Calibri" w:cs="Times New Roman"/>
                <w:b/>
                <w:i/>
                <w:sz w:val="20"/>
                <w:szCs w:val="20"/>
              </w:rPr>
              <w:t>.</w:t>
            </w:r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2.25х18мм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 мм, длина 18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2.5х33мм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2.5 мм, длина 33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2.5х48мм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2.5 мм, длина 48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2.75х12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2.75 мм, длина 12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2.75х18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2.75 мм, длина 18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2.75х38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2.75 мм, длина 38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3,0х15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3,0 мм, длина 15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3,0х23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3,0 мм, длина 23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3,5х23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3,5 мм, длина 23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187E70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3,5х38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3,5 мм, длина 38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Xience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4,0х33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Матричный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баллонорасширяемый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кобальт-хромовый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сплав L-605.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флюорополимеров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содержащее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эверолимус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концентрации не более 100 мкг/см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Толщина стенки: не более 0.0032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(0.0813мм). Объем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рекойл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 более 4.4%.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смонтирован на монорельсовом баллонном катетере 143см из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пебакса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(полиэфир) совместимым с 0.14" проводником. 2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вольфрамовых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маркера интегрированных в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катетера. Профиль кончика не более 0.022". Профиль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баллоне (кроссинг профиль) не более 0.041" Длина конической части баллона: не более 1мм для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2.25-3.0 мм, не более 2 мм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ля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стентов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и 4.0мм. Совместимость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гайд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-катетерами с просветом 0.056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inch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(5Fr).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Комплаинс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2.25-2.75мм), 10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стенты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3.0-4.0мм); расчетное давление разрыва (RBP) 18атм.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4,0 мм, длина 33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Синус 2.5х28мм 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2.5 мм, длина 28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Синус 3.5х18мм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мм, длина 18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Синус 3.5х28мм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мм, длина 28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Калипсо 2.5х11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2.5 мм, длина 11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Калипсо 2.5х15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2.5 мм, длина 15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Калипсо 2.5х38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2.5 мм, длина 38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Калипсо 2.75х18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2.75 мм, длина 18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коронарный Калипсо 3.5х15 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кобальт-хром. Вид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девятизубцовая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корона. Толщина стенки: не менее 0.074, не более 0.076 мм. Укорочение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 раскрытии не более 1%. Диаметр дистальной части: не менее 0,85, не более 0,95 мм. Диаметр проксимальной части: не менее 0,62, не более 0,64  мм. Система доставки: быстрая смена. Материал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нейлон. Материал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гипотрубка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из нержавеющей стали с антифрикционным покрытием. Диаметр кончика баллона: не менее 0.0164, не более 0.0166 дюйм. Номинальное давление: не менее 9 атм. Давление разрыва: не менее 18 атм. Совместим: с проводником 0.014 дюйм, катетером 1,67 мм. Длина доставляющей системы: не менее 145 см.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3.5 мм, длина 15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Стент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периферический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Precise</w:t>
            </w:r>
            <w:proofErr w:type="spellEnd"/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итинол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Дизайн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 матричный. Конструкция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: 18 зигзагообразных сегментов по окружности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маркеры  2шт. Профиль доставляющей системы в дистальной части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1.9 мм. Совместим с проводником 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0.36 мм. Совместим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интродьюсером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2 мм. Совместим с катетером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ab/>
              <w:t xml:space="preserve">2.33 мм. Длина системы доставки 132 мм. Диаметр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8 мм. Длина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40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Катетер проводниковый XB4,5 100см 6F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Adroit</w:t>
            </w:r>
            <w:proofErr w:type="spellEnd"/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(длина 2,5 или 16 мм). Характеристики: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термосплавка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), кончик мягкий, гибкий,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атравматичный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просвет катетера: 0.072 дюйма. 1 единица в упаковке. Диаметр 6F. Размеры: длина 100 см. Формы кончика XB</w:t>
            </w:r>
            <w:r w:rsidRPr="00B1396F">
              <w:rPr>
                <w:rFonts w:eastAsia="Times New Roman" w:cs="Times New Roman"/>
                <w:sz w:val="20"/>
                <w:szCs w:val="20"/>
                <w:lang w:val="en-US" w:eastAsia="ru-RU"/>
              </w:rPr>
              <w:t xml:space="preserve"> 4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Катетер проводниковый </w:t>
            </w: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AL</w:t>
            </w:r>
            <w:r w:rsidRPr="00B1396F">
              <w:rPr>
                <w:rFonts w:eastAsia="Calibri" w:cs="Times New Roman"/>
                <w:sz w:val="20"/>
                <w:szCs w:val="20"/>
              </w:rPr>
              <w:t xml:space="preserve">1 100см 6F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Adroit</w:t>
            </w:r>
            <w:proofErr w:type="spellEnd"/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Катетер проводниковый периферический. Материал катетера – наружный слой – нейлон,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(длина 2,5 или 16 мм). Характеристики: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термосплавка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отдельных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), кончик мягкий, гибкий,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атравматичный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Внутренний просвет катетера: 0.072 дюйма. 1 единица в упаковке. Диаметр 6F. Размеры: длина 100 см. Формы кончика </w:t>
            </w: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AL</w:t>
            </w:r>
            <w:r w:rsidRPr="00B1396F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Катетер баллонный NC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Empira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3х10мм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некомплаенсный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нейлон-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вестамид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(3 мм) – нейлон, дистальная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нейлон, проксимальная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нержавеющая сталь c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лубрикантным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дилятационный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kissing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). Рабочая длина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1,9 F, диаметр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2,7 F. Есть 2 маркера выхода 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 мм, длина 10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Катетер баллонный NC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Empira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3х20мм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некомплаенсный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нейлон-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вестамид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(3 мм) – нейлон, дистальная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нейлон, проксимальная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нержавеющая сталь c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лубрикантным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дилятационный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kissing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). Рабочая длина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1,9 F, диаметр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2,7 F. Есть 2 маркера выхода 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3.0 мм, длина 20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Катетер баллонный NC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Empira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3,75х20мм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некомплаенсный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нейлон-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вестамид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(3 мм) – нейлон, дистальная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нейлон, проксимальная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нержавеющая сталь c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лубрикантным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дилятационный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kissing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). Рабочая длина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1,9 F, диаметр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2,7 F. Есть 2 маркера выхода 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3.75 мм, длина 10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Катетер баллонный NC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Empira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4х10мм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Материал: баллонная часть катетера – эластичный,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некомплаенсный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нейлон-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вестамид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 гидрофильным покрытием. Конусообразный дистальный кончик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(3 мм) – нейлон, дистальная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нейлон, проксимальная часть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нержавеющая сталь c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лубрикантным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тефлоновым покрытием (PTFE, политетрафторэтилен),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утопленные маркеры на баллоне (2 шт.) – сплав платины и иридия. Характеристики: «монорельсовый»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дилятационный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катетер, совместим с проводником 0,014", проводниковым катетером 5 F (6 F для техники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kissing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). Рабочая длина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139 см, профиль кончика – 0,017" (0,431 мм), диаметр проксимальной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1,9 F, диаметр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2,7 F. Есть 2 маркера выхода 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расстоянии 90 и 100 см от дистального кончика для сокращения времени облучения. Номинальное давление раздувания баллона 14 атм., максимальное давление разрыва – 20 атм., 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рабочий профиль – от 0,028" для диаметра 2,00 мм до 0,037" для диаметра 4,00 мм. Таблица соответствия в упаковке. Диаметр требуемого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стента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4.0 мм, длина 10 мм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cs="Times New Roman"/>
                <w:sz w:val="20"/>
                <w:szCs w:val="20"/>
              </w:rPr>
              <w:t xml:space="preserve">Катетер </w:t>
            </w:r>
            <w:proofErr w:type="spellStart"/>
            <w:r w:rsidRPr="00B1396F">
              <w:rPr>
                <w:rFonts w:cs="Times New Roman"/>
                <w:sz w:val="20"/>
                <w:szCs w:val="20"/>
              </w:rPr>
              <w:t>дилятационный</w:t>
            </w:r>
            <w:proofErr w:type="spellEnd"/>
            <w:r w:rsidRPr="00B1396F">
              <w:rPr>
                <w:rFonts w:cs="Times New Roman"/>
                <w:sz w:val="20"/>
                <w:szCs w:val="20"/>
              </w:rPr>
              <w:t xml:space="preserve"> периферический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 катетера –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Duralyn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™. Маркеры длины баллона –1 дистальный маркер и 2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проксимальных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Двухслойное гидрофильное внешнее покрытие баллона и дистальной части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. Внутреннее покрытие PTFE.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кончик (профиль 0.255 ±0.0010”; длина 0.118±0.02”). Характеристики: коаксиальный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дилятационный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катетер 3.9F, совместимый с проводником 0.018",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интродьюсером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4-6 F (для разных размеров баллона). Рабочая длина системы доставки  150 см. Баллон высокого давления: максимальное давление разрыва 18 </w:t>
            </w:r>
            <w:proofErr w:type="spellStart"/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атм</w:t>
            </w:r>
            <w:proofErr w:type="spellEnd"/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(Ø 2 - 4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mm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);  Таблица соответствия в упаковке. Диаметр: 2.0 мм, длина   300 мм.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Проводник коронарный управляемый с маркерами</w:t>
            </w:r>
          </w:p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Материал: Материал поддерживающего внутреннего стержня и проксимальная часть – нержавеющая сталь, покрытая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Duraglide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переходная часть –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Duraglide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дистальная часть – платина. Характеристики: Наружный диаметр не более </w:t>
            </w:r>
            <w:smartTag w:uri="urn:schemas-microsoft-com:office:smarttags" w:element="metricconverter">
              <w:smartTagPr>
                <w:attr w:name="ProductID" w:val=".014”"/>
              </w:smartTagPr>
              <w:r w:rsidRPr="00B1396F">
                <w:rPr>
                  <w:rFonts w:eastAsia="Times New Roman" w:cs="Times New Roman"/>
                  <w:sz w:val="20"/>
                  <w:szCs w:val="20"/>
                  <w:lang w:eastAsia="ru-RU"/>
                </w:rPr>
                <w:t>.014”</w:t>
              </w:r>
            </w:smartTag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Длина 180см, диаметр внутреннего стержня –.0,010”. Длина гибкого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рентгенконтрастного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кончика – 3см. В дистальной части (не гибкой) – 6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рентгенконтрастных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маркеров на расстоянии 15мм друг от друга Форма дистального кончика мягкой части проводника – прямая. Тип кончика – софт.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Гидрофильное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PTFE-покрытие дистальной части.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Проводник интервенционный HT BMW Universal2 190см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0.014" проводник длиной 190 см. Комбинированный сердечник из стали, покрытой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тефлоном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дистальным сегментом из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супер-эластичного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никель-титанового сплава (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нитинола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платино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-никелевой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рентгеноконтрастной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оплеткой кончика. Моделируемая вставка на кончике из стали 304V повышенной эластичности.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Вольфрамсодержащее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полиуретановое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нитинолового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сегмента сердечника за исключением оплетки кончика.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Рентгеноконтрастная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часть оплетки кончика 3см. Опционально дополнительный золотой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маркер 1.5мм на расстоянии 45мм. Гидрофобное покрытие на основе силикона проксимальной части и износостойкое гидрофильное покрытие на основе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полиэтиленоксида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поливинилпирролидона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дистальной части не затрагивающее 4.5см оплетки кончика. Форма кончика: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прямой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, J-тип. Жесткость кончика: 0.7г. Степень поддержки в дистальной части: 8.6г.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 xml:space="preserve">Проводник интервенционный </w:t>
            </w:r>
            <w:proofErr w:type="spellStart"/>
            <w:r w:rsidRPr="00B1396F">
              <w:rPr>
                <w:rFonts w:eastAsia="Calibri" w:cs="Times New Roman"/>
                <w:sz w:val="20"/>
                <w:szCs w:val="20"/>
              </w:rPr>
              <w:t>Fielder</w:t>
            </w:r>
            <w:proofErr w:type="spellEnd"/>
            <w:r w:rsidRPr="00B1396F">
              <w:rPr>
                <w:rFonts w:eastAsia="Calibri" w:cs="Times New Roman"/>
                <w:sz w:val="20"/>
                <w:szCs w:val="20"/>
              </w:rPr>
              <w:t xml:space="preserve"> FC 180см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Монолитный сердечник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проксимального до дистального кончика. Оплетка без дополнительных соединений. Покрытие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шафта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PTFE. Гидрофильное полимерное покрытие не менее чем 20 см.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Рентгеноконтрастный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кончик не менее 3см. Оплетка не менее 12см. диаметр 0.014 дюйма.  Длина 180 см. Жесткость 0,8г. Прямой кончик.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B1396F">
              <w:rPr>
                <w:rFonts w:eastAsia="Calibri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cs="Times New Roman"/>
                <w:sz w:val="20"/>
                <w:szCs w:val="20"/>
              </w:rPr>
              <w:t xml:space="preserve">Проводник интервенционный HT </w:t>
            </w:r>
            <w:proofErr w:type="spellStart"/>
            <w:r w:rsidRPr="00B1396F">
              <w:rPr>
                <w:rFonts w:cs="Times New Roman"/>
                <w:sz w:val="20"/>
                <w:szCs w:val="20"/>
              </w:rPr>
              <w:t>Whisper</w:t>
            </w:r>
            <w:proofErr w:type="spellEnd"/>
            <w:r w:rsidRPr="00B1396F">
              <w:rPr>
                <w:rFonts w:cs="Times New Roman"/>
                <w:sz w:val="20"/>
                <w:szCs w:val="20"/>
              </w:rPr>
              <w:t xml:space="preserve"> ES 190см          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0.014" проводник длиной 190 см. Сердечник из стали 304V повышенной эластичности с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платино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-никелевой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рентгеноконтрастной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рентгеноконтрастной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части оплетки кончика 3см.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Вольфрамсодержащее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полиуретановое покрытие дистальной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части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включая оплетку кончика. Гидрофильное покрытие дистальной части на основе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полиэтиленоксида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поливинилпирролидона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поверх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полимерного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 Уровень поддержки в дистальной части: жесткий (ES) - 14.3г. Форма кончика: прямой, J-тип. Жесткость кончика: жесткий ES -1.2г.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B1396F" w:rsidRPr="00270AA5" w:rsidTr="00B1396F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6F" w:rsidRPr="00B1396F" w:rsidRDefault="00B1396F" w:rsidP="00CF3FEB">
            <w:pPr>
              <w:pStyle w:val="a3"/>
              <w:spacing w:after="0" w:line="240" w:lineRule="auto"/>
              <w:ind w:left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Y-клик коннектор 7F (в комплекте с устройством для введения и устройством для вращения проводника)</w:t>
            </w:r>
          </w:p>
        </w:tc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cs="Times New Roman"/>
                <w:color w:val="000000"/>
                <w:sz w:val="20"/>
                <w:szCs w:val="20"/>
                <w:lang w:val="en-US"/>
              </w:rPr>
              <w:t>Y</w:t>
            </w: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-коннектор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гемостатический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, с защелкивающимся трехступенчатым клапаном.</w:t>
            </w:r>
          </w:p>
          <w:p w:rsidR="00B1396F" w:rsidRPr="00B1396F" w:rsidRDefault="00B1396F" w:rsidP="00E34DD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Механизм автоматического </w:t>
            </w:r>
            <w:proofErr w:type="gram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закрытия</w:t>
            </w:r>
            <w:proofErr w:type="gram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обеспечивающий  переход устройства из полузакрытой позиции в закрытое положение автоматически, при введении в просвет контрастного вещества. Эргономичный дизайн должен позволять переключать устройство одной рукой. Адаптер может быть присоединен к диагностическому катетеру, проводниковому катетеру,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интродьюсеру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. Клапан вращающегося регулируемого адаптера должен позволять  эффективно предотвращать рефлюкс крови и аспирацию атмосферного воздуха. Адаптер должен быть прозрачен для контроля пузырьков воздуха. Боковое отведение  должно позволять омывать инструмент, находящийся в просвете катетера-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интродьюсера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и предоставлять возможность использоваться в качестве дополнительной </w:t>
            </w:r>
            <w:proofErr w:type="spellStart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>инфузионной</w:t>
            </w:r>
            <w:proofErr w:type="spellEnd"/>
            <w:r w:rsidRPr="00B1396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линии для введения контраста или иных лекарственных растворов. Наличие устройства для введения проводника в виде тупой иглы. Наличие устройства для вращения проводника с возможностью использования на проводниках с гидрофильным и ПТФЭ покрытием. Наличие цангового зажима для надежного закрепления проводника. Одноразово, стерильно.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1396F">
              <w:rPr>
                <w:rFonts w:eastAsia="Calibri" w:cs="Times New Roman"/>
                <w:sz w:val="20"/>
                <w:szCs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6F" w:rsidRPr="00B1396F" w:rsidRDefault="00B1396F" w:rsidP="00E34DD0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B1396F">
              <w:rPr>
                <w:rFonts w:eastAsia="Calibri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</w:tbl>
    <w:p w:rsidR="00B1396F" w:rsidRDefault="00B1396F">
      <w:bookmarkStart w:id="0" w:name="_GoBack"/>
      <w:bookmarkEnd w:id="0"/>
    </w:p>
    <w:sectPr w:rsidR="00B1396F" w:rsidSect="00B1396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D84267"/>
    <w:multiLevelType w:val="hybridMultilevel"/>
    <w:tmpl w:val="33326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38E"/>
    <w:rsid w:val="000307A4"/>
    <w:rsid w:val="00031A46"/>
    <w:rsid w:val="0004038E"/>
    <w:rsid w:val="000D02A4"/>
    <w:rsid w:val="00221C00"/>
    <w:rsid w:val="00253379"/>
    <w:rsid w:val="002E5300"/>
    <w:rsid w:val="003F2837"/>
    <w:rsid w:val="00540DEC"/>
    <w:rsid w:val="005A2296"/>
    <w:rsid w:val="006634C5"/>
    <w:rsid w:val="00673C59"/>
    <w:rsid w:val="006D5433"/>
    <w:rsid w:val="00715B1C"/>
    <w:rsid w:val="007D1F05"/>
    <w:rsid w:val="007D6340"/>
    <w:rsid w:val="007F7F0B"/>
    <w:rsid w:val="00834A84"/>
    <w:rsid w:val="00885A4A"/>
    <w:rsid w:val="00896C58"/>
    <w:rsid w:val="008B1E60"/>
    <w:rsid w:val="00927566"/>
    <w:rsid w:val="009724F3"/>
    <w:rsid w:val="009D5121"/>
    <w:rsid w:val="00B1396F"/>
    <w:rsid w:val="00B25EEF"/>
    <w:rsid w:val="00B27C2E"/>
    <w:rsid w:val="00C03F14"/>
    <w:rsid w:val="00CF3FEB"/>
    <w:rsid w:val="00ED60CF"/>
    <w:rsid w:val="00EF5207"/>
    <w:rsid w:val="00EF6971"/>
    <w:rsid w:val="00F161EE"/>
    <w:rsid w:val="00F34C27"/>
    <w:rsid w:val="00F36B5F"/>
    <w:rsid w:val="00F84B04"/>
    <w:rsid w:val="00FD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A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6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A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6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4510</Words>
  <Characters>25709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Силичева Татьяна Ивановна</cp:lastModifiedBy>
  <cp:revision>4</cp:revision>
  <cp:lastPrinted>2019-05-08T09:30:00Z</cp:lastPrinted>
  <dcterms:created xsi:type="dcterms:W3CDTF">2019-04-22T08:41:00Z</dcterms:created>
  <dcterms:modified xsi:type="dcterms:W3CDTF">2019-06-17T07:30:00Z</dcterms:modified>
</cp:coreProperties>
</file>